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B69" w:rsidRDefault="00A7036D" w:rsidP="00216B4C">
      <w:pPr>
        <w:pStyle w:val="2"/>
        <w:numPr>
          <w:ilvl w:val="0"/>
          <w:numId w:val="0"/>
        </w:numPr>
      </w:pPr>
      <w:bookmarkStart w:id="0" w:name="_GoBack"/>
      <w:bookmarkEnd w:id="0"/>
      <w:r>
        <w:t xml:space="preserve">Список памятников  </w:t>
      </w:r>
    </w:p>
    <w:p w:rsidR="00567B69" w:rsidRDefault="00567B69"/>
    <w:p w:rsidR="00567B69" w:rsidRDefault="00A7036D">
      <w:pPr>
        <w:pStyle w:val="3"/>
      </w:pPr>
      <w:r>
        <w:t xml:space="preserve">Городище </w:t>
      </w:r>
      <w:proofErr w:type="spellStart"/>
      <w:r>
        <w:t>Тахти-Сангин</w:t>
      </w:r>
      <w:proofErr w:type="spellEnd"/>
      <w:r>
        <w:t xml:space="preserve">. Храм </w:t>
      </w:r>
      <w:proofErr w:type="spellStart"/>
      <w:r>
        <w:t>Окса</w:t>
      </w:r>
      <w:proofErr w:type="spellEnd"/>
      <w:r>
        <w:t xml:space="preserve"> </w:t>
      </w:r>
    </w:p>
    <w:p w:rsidR="00567B69" w:rsidRDefault="00A7036D">
      <w:r>
        <w:t>Городище расположено у впадения реки Вахш в реку Пяндж (</w:t>
      </w:r>
      <w:proofErr w:type="spellStart"/>
      <w:r>
        <w:t>Кабодианский</w:t>
      </w:r>
      <w:proofErr w:type="spellEnd"/>
      <w:r>
        <w:t xml:space="preserve"> район). Сильно укреплённое городище с цитаделью. Построено в конце IV–III вв. до н. э. и существовало, перестраиваясь, до II–III вв. н. э.  </w:t>
      </w:r>
    </w:p>
    <w:p w:rsidR="00567B69" w:rsidRDefault="00567B69"/>
    <w:p w:rsidR="00567B69" w:rsidRDefault="00A7036D">
      <w:r>
        <w:t xml:space="preserve">Раскопки выявили монументальное сооружение – Храм </w:t>
      </w:r>
      <w:proofErr w:type="spellStart"/>
      <w:r>
        <w:t>Окса</w:t>
      </w:r>
      <w:proofErr w:type="spellEnd"/>
      <w:r>
        <w:t xml:space="preserve">. В центре сооружения – </w:t>
      </w:r>
      <w:proofErr w:type="spellStart"/>
      <w:r>
        <w:t>четырёхколонный</w:t>
      </w:r>
      <w:proofErr w:type="spellEnd"/>
      <w:r>
        <w:t xml:space="preserve"> Белый зал с крупными каменными алтарями эллинистического типа. Белый зал был окружён со всех сторон коридорами. За входом с восточной стороны располагался двухрядный колонный портик.  </w:t>
      </w:r>
    </w:p>
    <w:p w:rsidR="00567B69" w:rsidRDefault="00567B69"/>
    <w:p w:rsidR="00567B69" w:rsidRDefault="00A7036D">
      <w:r>
        <w:t xml:space="preserve">К востоку от портика начинался храмовый двор. На территории храма в эпоху его функционирования стояли статуи на специальных постаментах. Были раскопаны отсеки-сокровищницы; общее число находок превышало 5 тысяч, среди которых – сотни произведений искусства.  </w:t>
      </w:r>
    </w:p>
    <w:p w:rsidR="00567B69" w:rsidRDefault="00567B69"/>
    <w:p w:rsidR="00567B69" w:rsidRDefault="00A7036D">
      <w:r>
        <w:t xml:space="preserve">Предметы вооружения – мечи, наконечники стрел, шлемы. Среди находок много металлических изделий из золота, серебра, бронзы, железа. Разнообразен и велик набор предметов из слоновой кости, украшенных гравированными рисунками. Это были и рукояти, и ножны кинжалов, украшения, пластины для мебели и шкатулок. Основная часть скульптур была глиняной или алебастровой с яркой раскраской.  </w:t>
      </w:r>
    </w:p>
    <w:p w:rsidR="00567B69" w:rsidRDefault="00567B69"/>
    <w:p w:rsidR="00567B69" w:rsidRDefault="00A7036D">
      <w:r>
        <w:t xml:space="preserve">Для изготовления некоторых предметов применялось сочетание разных материалов. Миниатюрный каменный алтарь с бронзовой фигуркой </w:t>
      </w:r>
      <w:proofErr w:type="spellStart"/>
      <w:r>
        <w:t>Марсия</w:t>
      </w:r>
      <w:proofErr w:type="spellEnd"/>
      <w:r>
        <w:t xml:space="preserve">, играющего на двойной флейте. На постаменте – греческая надпись: «По обету посвятил </w:t>
      </w:r>
      <w:proofErr w:type="spellStart"/>
      <w:r>
        <w:t>Атросок</w:t>
      </w:r>
      <w:proofErr w:type="spellEnd"/>
      <w:r>
        <w:t xml:space="preserve"> </w:t>
      </w:r>
      <w:proofErr w:type="spellStart"/>
      <w:r>
        <w:t>Оксу</w:t>
      </w:r>
      <w:proofErr w:type="spellEnd"/>
      <w:r>
        <w:t>».</w:t>
      </w:r>
    </w:p>
    <w:p w:rsidR="00567B69" w:rsidRDefault="00567B69"/>
    <w:p w:rsidR="00567B69" w:rsidRDefault="00A7036D">
      <w:r>
        <w:t xml:space="preserve">Бактрийско-эллинистический синтез характерен для архитектуры, материальной культуры и искусства </w:t>
      </w:r>
      <w:proofErr w:type="spellStart"/>
      <w:r>
        <w:t>Тахти</w:t>
      </w:r>
      <w:proofErr w:type="spellEnd"/>
      <w:r>
        <w:t>-Сангина. Раскопки проводились Б. А. </w:t>
      </w:r>
      <w:proofErr w:type="spellStart"/>
      <w:r>
        <w:t>Литвинским</w:t>
      </w:r>
      <w:proofErr w:type="spellEnd"/>
      <w:r>
        <w:t xml:space="preserve"> и </w:t>
      </w:r>
      <w:proofErr w:type="spellStart"/>
      <w:r>
        <w:t>И</w:t>
      </w:r>
      <w:proofErr w:type="spellEnd"/>
      <w:r>
        <w:t>. Р. </w:t>
      </w:r>
      <w:proofErr w:type="spellStart"/>
      <w:r>
        <w:t>Пичикяном</w:t>
      </w:r>
      <w:proofErr w:type="spellEnd"/>
      <w:r>
        <w:t xml:space="preserve"> в 1976–1991 гг.  </w:t>
      </w:r>
    </w:p>
    <w:p w:rsidR="00567B69" w:rsidRDefault="00567B69"/>
    <w:p w:rsidR="00567B69" w:rsidRDefault="00A7036D">
      <w:pPr>
        <w:pStyle w:val="3"/>
      </w:pPr>
      <w:proofErr w:type="spellStart"/>
      <w:r>
        <w:t>Калаи-Кафирниган</w:t>
      </w:r>
      <w:proofErr w:type="spellEnd"/>
    </w:p>
    <w:p w:rsidR="00567B69" w:rsidRDefault="00A7036D">
      <w:r>
        <w:t xml:space="preserve">Городище, поселение и буддийский храм.  </w:t>
      </w:r>
    </w:p>
    <w:p w:rsidR="00567B69" w:rsidRDefault="00A7036D">
      <w:r>
        <w:t xml:space="preserve">Комплекс находится на возвышенности вдоль реки </w:t>
      </w:r>
      <w:proofErr w:type="spellStart"/>
      <w:r>
        <w:t>Кафирниган</w:t>
      </w:r>
      <w:proofErr w:type="spellEnd"/>
      <w:r>
        <w:t xml:space="preserve">.  </w:t>
      </w:r>
    </w:p>
    <w:p w:rsidR="00567B69" w:rsidRDefault="00567B69"/>
    <w:p w:rsidR="00567B69" w:rsidRDefault="00A7036D">
      <w:r>
        <w:t xml:space="preserve">Поселение существовало на протяжении трёх периодов – эллинистического, </w:t>
      </w:r>
      <w:proofErr w:type="spellStart"/>
      <w:r>
        <w:t>кушанского</w:t>
      </w:r>
      <w:proofErr w:type="spellEnd"/>
      <w:r>
        <w:t xml:space="preserve"> и средневекового. Мощное укрепление возникло предположительно в конце V – середине VII вв. Крепость должна была защищать с севера </w:t>
      </w:r>
      <w:proofErr w:type="spellStart"/>
      <w:r>
        <w:t>Кабодианский</w:t>
      </w:r>
      <w:proofErr w:type="spellEnd"/>
      <w:r>
        <w:t xml:space="preserve"> оазис.  </w:t>
      </w:r>
    </w:p>
    <w:p w:rsidR="00567B69" w:rsidRDefault="00567B69"/>
    <w:p w:rsidR="00567B69" w:rsidRDefault="00A7036D">
      <w:r>
        <w:t xml:space="preserve">Большой комплекс монументальных построек был раскопан в южной части </w:t>
      </w:r>
      <w:proofErr w:type="spellStart"/>
      <w:r>
        <w:t>шахристана</w:t>
      </w:r>
      <w:proofErr w:type="spellEnd"/>
      <w:r>
        <w:t xml:space="preserve">. Церемониальный зал был украшен деревянными колоннами и деревянными панно с растительным орнаментом. При пожаре деревянные панели сильно обгорели.  </w:t>
      </w:r>
    </w:p>
    <w:p w:rsidR="00567B69" w:rsidRDefault="00567B69"/>
    <w:p w:rsidR="00567B69" w:rsidRDefault="00A7036D">
      <w:r>
        <w:t xml:space="preserve">Буддийский храм состоял из двух частей: </w:t>
      </w:r>
      <w:proofErr w:type="gramStart"/>
      <w:r>
        <w:t>северная</w:t>
      </w:r>
      <w:proofErr w:type="gramEnd"/>
      <w:r>
        <w:t xml:space="preserve"> – собственно храм, и южная – хозяйственно-жилой комплекс. В центре – святилище, окружённое коридором с трёх сторон, имевшее несколько этапов строительства. В центре святилища – большой фигурный постамент с выступами для стоящих скульптур; в углах – небольшие постаменты, на поверхности которых сохранились следы ступней статуй. В нише южной стены на постаменте сохранились остатки скульптуры сидящего Будды.  </w:t>
      </w:r>
    </w:p>
    <w:p w:rsidR="00567B69" w:rsidRDefault="00567B69"/>
    <w:p w:rsidR="00567B69" w:rsidRDefault="00A7036D">
      <w:r>
        <w:t xml:space="preserve">Когда святилище функционировало как буддийская </w:t>
      </w:r>
      <w:proofErr w:type="spellStart"/>
      <w:r>
        <w:t>вихара</w:t>
      </w:r>
      <w:proofErr w:type="spellEnd"/>
      <w:r>
        <w:t xml:space="preserve">, на стенах появилась живопись. Сохранился большой фрагмент настенной живописи – 190 × 130 см. Двухъярусная композиция состоит из центральной фигуры сидящего Будды и двух стоящих по бокам фигур (верхний ярус), нижний ярус – с изображением двигающейся вправо ритуальной процессии.  </w:t>
      </w:r>
    </w:p>
    <w:p w:rsidR="00567B69" w:rsidRDefault="00A7036D">
      <w:r>
        <w:t xml:space="preserve">В обходном коридоре вокруг святилища, в южной части, в нише – фигура сидящего Будды. Скульптура храма была раскрашена. </w:t>
      </w:r>
    </w:p>
    <w:p w:rsidR="00567B69" w:rsidRDefault="00567B69"/>
    <w:p w:rsidR="00567B69" w:rsidRDefault="00A7036D">
      <w:r>
        <w:t xml:space="preserve">Комплекс </w:t>
      </w:r>
      <w:proofErr w:type="spellStart"/>
      <w:r>
        <w:t>Калаи-Кафирниган</w:t>
      </w:r>
      <w:proofErr w:type="spellEnd"/>
      <w:r>
        <w:t xml:space="preserve"> – один из замечательных памятников архитектуры и искусства в Южном Таджикистане, оказавший влияние на архитектуру мусульманского времени.  Раскопки проводились под руководством и при участии Б. А. </w:t>
      </w:r>
      <w:proofErr w:type="spellStart"/>
      <w:r>
        <w:t>Литвинского</w:t>
      </w:r>
      <w:proofErr w:type="spellEnd"/>
      <w:r>
        <w:t xml:space="preserve">; начальники групп – Е. В. Антонова, А. В. Седов, В. И. Соловьёв и другие. Раскопки велись в 1974–1980 гг.  </w:t>
      </w:r>
    </w:p>
    <w:p w:rsidR="00567B69" w:rsidRDefault="00567B69"/>
    <w:p w:rsidR="00567B69" w:rsidRDefault="00A7036D">
      <w:pPr>
        <w:pStyle w:val="3"/>
      </w:pPr>
      <w:r>
        <w:t xml:space="preserve">Архитектурные памятники оазиса Шах.  </w:t>
      </w:r>
    </w:p>
    <w:p w:rsidR="00567B69" w:rsidRDefault="00A7036D">
      <w:pPr>
        <w:pStyle w:val="4"/>
      </w:pPr>
      <w:r>
        <w:t xml:space="preserve">Городище </w:t>
      </w:r>
      <w:proofErr w:type="spellStart"/>
      <w:r>
        <w:t>Тепаи</w:t>
      </w:r>
      <w:proofErr w:type="spellEnd"/>
      <w:r>
        <w:t xml:space="preserve">-Шах.  </w:t>
      </w:r>
    </w:p>
    <w:p w:rsidR="00567B69" w:rsidRDefault="00A7036D">
      <w:r>
        <w:t xml:space="preserve">Памятник </w:t>
      </w:r>
      <w:proofErr w:type="spellStart"/>
      <w:r>
        <w:t>кушанской</w:t>
      </w:r>
      <w:proofErr w:type="spellEnd"/>
      <w:r>
        <w:t xml:space="preserve"> Бактрии.  </w:t>
      </w:r>
    </w:p>
    <w:p w:rsidR="00567B69" w:rsidRDefault="00567B69"/>
    <w:p w:rsidR="00567B69" w:rsidRDefault="00A7036D">
      <w:r>
        <w:t xml:space="preserve">Стратиграфия центра городища: двор, хозяйственные постройки, очаги. Небольшая коллекция миниатюрных баз.  </w:t>
      </w:r>
    </w:p>
    <w:p w:rsidR="00567B69" w:rsidRDefault="00567B69"/>
    <w:p w:rsidR="00567B69" w:rsidRDefault="00A7036D">
      <w:pPr>
        <w:pStyle w:val="4"/>
      </w:pPr>
      <w:r>
        <w:t xml:space="preserve">Некрополь </w:t>
      </w:r>
      <w:proofErr w:type="spellStart"/>
      <w:r>
        <w:t>Тепаи</w:t>
      </w:r>
      <w:proofErr w:type="spellEnd"/>
      <w:r>
        <w:t xml:space="preserve">-Шах.  </w:t>
      </w:r>
    </w:p>
    <w:p w:rsidR="00567B69" w:rsidRDefault="00A7036D">
      <w:r>
        <w:t xml:space="preserve">Некрополь функционировал приблизительно с I века до н. э. Погребальные сооружения I, II, III, IV. Много керамики, украшения, фрагменты зеркал, мелкие находки, терракоты, монеты.  </w:t>
      </w:r>
    </w:p>
    <w:p w:rsidR="00567B69" w:rsidRDefault="00567B69"/>
    <w:p w:rsidR="00567B69" w:rsidRDefault="00A7036D">
      <w:r>
        <w:t xml:space="preserve">Раскопки 1972 г., руководитель – Б. А. </w:t>
      </w:r>
      <w:proofErr w:type="spellStart"/>
      <w:r>
        <w:t>Литвинский</w:t>
      </w:r>
      <w:proofErr w:type="spellEnd"/>
      <w:r>
        <w:t xml:space="preserve">.  </w:t>
      </w:r>
    </w:p>
    <w:p w:rsidR="00567B69" w:rsidRDefault="00567B69"/>
    <w:p w:rsidR="00567B69" w:rsidRDefault="00A7036D">
      <w:pPr>
        <w:pStyle w:val="4"/>
      </w:pPr>
      <w:proofErr w:type="spellStart"/>
      <w:r>
        <w:t>Бешкентские</w:t>
      </w:r>
      <w:proofErr w:type="spellEnd"/>
      <w:r>
        <w:t xml:space="preserve"> могильники.  </w:t>
      </w:r>
    </w:p>
    <w:p w:rsidR="00567B69" w:rsidRDefault="00A7036D">
      <w:proofErr w:type="spellStart"/>
      <w:r>
        <w:t>Шаартузский</w:t>
      </w:r>
      <w:proofErr w:type="spellEnd"/>
      <w:r>
        <w:t xml:space="preserve"> район, </w:t>
      </w:r>
      <w:proofErr w:type="spellStart"/>
      <w:r>
        <w:t>Бешкентская</w:t>
      </w:r>
      <w:proofErr w:type="spellEnd"/>
      <w:r>
        <w:t xml:space="preserve"> долина.  </w:t>
      </w:r>
    </w:p>
    <w:p w:rsidR="00567B69" w:rsidRDefault="00567B69"/>
    <w:p w:rsidR="00567B69" w:rsidRDefault="00A7036D">
      <w:r>
        <w:t xml:space="preserve">Всего зафиксировано более десяти крупных могильников и небольших курганных групп, раскопано свыше 500 курганов. Наиболее крупные могильники:  </w:t>
      </w:r>
    </w:p>
    <w:p w:rsidR="00567B69" w:rsidRDefault="00567B69"/>
    <w:p w:rsidR="00567B69" w:rsidRDefault="00A7036D">
      <w:r>
        <w:t xml:space="preserve">- </w:t>
      </w:r>
      <w:proofErr w:type="spellStart"/>
      <w:r>
        <w:t>Тулхарский</w:t>
      </w:r>
      <w:proofErr w:type="spellEnd"/>
      <w:r>
        <w:t xml:space="preserve"> (348 курганов, раскопано 219)</w:t>
      </w:r>
    </w:p>
    <w:p w:rsidR="00567B69" w:rsidRDefault="00A7036D">
      <w:r>
        <w:t xml:space="preserve">- </w:t>
      </w:r>
      <w:proofErr w:type="spellStart"/>
      <w:r>
        <w:t>Аруктауский</w:t>
      </w:r>
      <w:proofErr w:type="spellEnd"/>
      <w:r>
        <w:t xml:space="preserve"> (286 курганов, раскопано 125)</w:t>
      </w:r>
    </w:p>
    <w:p w:rsidR="00567B69" w:rsidRDefault="00A7036D">
      <w:r>
        <w:t>- могильник БМ-</w:t>
      </w:r>
      <w:proofErr w:type="gramStart"/>
      <w:r>
        <w:t>IV</w:t>
      </w:r>
      <w:proofErr w:type="gramEnd"/>
      <w:r>
        <w:t xml:space="preserve"> (около 250 курганов, раскопано свыше 30)</w:t>
      </w:r>
    </w:p>
    <w:p w:rsidR="00567B69" w:rsidRDefault="00A7036D">
      <w:r>
        <w:t>- могильник БМ-</w:t>
      </w:r>
      <w:proofErr w:type="gramStart"/>
      <w:r>
        <w:t>V</w:t>
      </w:r>
      <w:proofErr w:type="gramEnd"/>
      <w:r>
        <w:t xml:space="preserve"> (около 150 курганов, раскопано 76)</w:t>
      </w:r>
    </w:p>
    <w:p w:rsidR="00567B69" w:rsidRDefault="00A7036D">
      <w:r>
        <w:t>- могильник БМ-</w:t>
      </w:r>
      <w:proofErr w:type="gramStart"/>
      <w:r>
        <w:t>VI</w:t>
      </w:r>
      <w:proofErr w:type="gramEnd"/>
      <w:r>
        <w:t xml:space="preserve"> (около 60 курганов, раскопано 38)</w:t>
      </w:r>
    </w:p>
    <w:p w:rsidR="00567B69" w:rsidRDefault="00567B69"/>
    <w:p w:rsidR="00567B69" w:rsidRDefault="00A7036D">
      <w:r>
        <w:t xml:space="preserve">Временной период сложения могильников широкий – возможно, I–IV вв. н. э.  </w:t>
      </w:r>
    </w:p>
    <w:p w:rsidR="00567B69" w:rsidRDefault="00567B69"/>
    <w:p w:rsidR="00567B69" w:rsidRDefault="00A7036D">
      <w:r>
        <w:t xml:space="preserve">Надмогильные сооружения – полусферические каменные насыпи или ограды. Обычно под центром насыпи или ограды – одиночные захоронения в грунтовых ямах с подбоем или без подбоя. Особая группа – захоронения в грунтовых ямах, на дне которых сооружался каменный ящик. </w:t>
      </w:r>
      <w:proofErr w:type="gramStart"/>
      <w:r>
        <w:t>Погребённые</w:t>
      </w:r>
      <w:proofErr w:type="gramEnd"/>
      <w:r>
        <w:t xml:space="preserve"> лежат на спине в вытянутом положении, головой на север, северо-восток и северо-запад.  </w:t>
      </w:r>
    </w:p>
    <w:p w:rsidR="00567B69" w:rsidRDefault="00567B69"/>
    <w:p w:rsidR="00567B69" w:rsidRDefault="00A7036D">
      <w:r>
        <w:t xml:space="preserve">Сопроводительный материал довольно скудный. </w:t>
      </w:r>
      <w:proofErr w:type="gramStart"/>
      <w:r>
        <w:t xml:space="preserve">В женских погребениях – браслеты, перстни, кольца, серьги; в мужских – оружие.  </w:t>
      </w:r>
      <w:proofErr w:type="gramEnd"/>
    </w:p>
    <w:p w:rsidR="00567B69" w:rsidRDefault="00567B69"/>
    <w:p w:rsidR="00567B69" w:rsidRDefault="00A7036D">
      <w:r>
        <w:lastRenderedPageBreak/>
        <w:t xml:space="preserve">Могильники </w:t>
      </w:r>
      <w:proofErr w:type="spellStart"/>
      <w:r>
        <w:t>Бешкентской</w:t>
      </w:r>
      <w:proofErr w:type="spellEnd"/>
      <w:r>
        <w:t xml:space="preserve"> долины исследовались в 1955–1959 гг. отрядом под руководством А. М. Мандельштама, а в 1973–1980 гг. – отрядами под руководством А. В. Седова и </w:t>
      </w:r>
      <w:proofErr w:type="spellStart"/>
      <w:r>
        <w:t>И</w:t>
      </w:r>
      <w:proofErr w:type="spellEnd"/>
      <w:r>
        <w:t xml:space="preserve">. Н. Медведской.  </w:t>
      </w:r>
    </w:p>
    <w:p w:rsidR="00567B69" w:rsidRDefault="00567B69"/>
    <w:p w:rsidR="00567B69" w:rsidRDefault="00A7036D">
      <w:pPr>
        <w:pStyle w:val="4"/>
      </w:pPr>
      <w:r>
        <w:t xml:space="preserve">Поселение Ак-Тепа I и Ак-Тепа II.  </w:t>
      </w:r>
    </w:p>
    <w:p w:rsidR="00567B69" w:rsidRDefault="00A7036D">
      <w:r>
        <w:t xml:space="preserve">Неукреплённое поселение в южной части </w:t>
      </w:r>
      <w:proofErr w:type="spellStart"/>
      <w:r>
        <w:t>Бешкентской</w:t>
      </w:r>
      <w:proofErr w:type="spellEnd"/>
      <w:r>
        <w:t xml:space="preserve"> долины. Время существования поселения – середина IV–V вв. н. э. Выявлены три строительных периода. Раскопки открыли часть жилого комплекса и небольшое святилище.  </w:t>
      </w:r>
    </w:p>
    <w:p w:rsidR="00567B69" w:rsidRDefault="00567B69"/>
    <w:p w:rsidR="00567B69" w:rsidRDefault="00A7036D">
      <w:r>
        <w:t xml:space="preserve">На последнем этапе существования поселения в руинах святилища были устроены две выгребные ямы, в которых вместе с черепами и костями находился большой сопроводительный инвентарь: керамическая и бронзовая посуда, украшения, орудия труда, оружие, ритуальные предметы, большое количество монет.  К северу от поселения раскопаны три печи для обжига керамики.  </w:t>
      </w:r>
    </w:p>
    <w:p w:rsidR="00567B69" w:rsidRDefault="00567B69"/>
    <w:p w:rsidR="00567B69" w:rsidRDefault="00A7036D">
      <w:r>
        <w:t xml:space="preserve">Исследования проводились в 1972, 1976–1979 гг. А. В. Седовым.  </w:t>
      </w:r>
    </w:p>
    <w:p w:rsidR="00567B69" w:rsidRDefault="00567B69"/>
    <w:p w:rsidR="00567B69" w:rsidRDefault="00A7036D">
      <w:pPr>
        <w:pStyle w:val="4"/>
      </w:pPr>
      <w:proofErr w:type="spellStart"/>
      <w:r>
        <w:t>Узунский</w:t>
      </w:r>
      <w:proofErr w:type="spellEnd"/>
      <w:r>
        <w:t xml:space="preserve"> клад.  </w:t>
      </w:r>
    </w:p>
    <w:p w:rsidR="00567B69" w:rsidRDefault="00A7036D">
      <w:r>
        <w:t xml:space="preserve">Городище </w:t>
      </w:r>
      <w:proofErr w:type="spellStart"/>
      <w:r>
        <w:t>Лягман</w:t>
      </w:r>
      <w:proofErr w:type="spellEnd"/>
      <w:r>
        <w:t xml:space="preserve"> находится на восточном берегу реки Вахш, неподалёку от современного селения Узун.  </w:t>
      </w:r>
    </w:p>
    <w:p w:rsidR="00567B69" w:rsidRDefault="00567B69"/>
    <w:p w:rsidR="00567B69" w:rsidRDefault="00A7036D">
      <w:r>
        <w:t xml:space="preserve">Изделия обнаружены в 1968 году при хозяйственных работах, собраны местными жителями. Точное местонахождение каждой вещи установить сложно. Это, скорее всего, собрание 71 предмета из одного места – городища </w:t>
      </w:r>
      <w:proofErr w:type="spellStart"/>
      <w:r>
        <w:t>Лягман</w:t>
      </w:r>
      <w:proofErr w:type="spellEnd"/>
      <w:r>
        <w:t xml:space="preserve">.  </w:t>
      </w:r>
    </w:p>
    <w:p w:rsidR="00567B69" w:rsidRDefault="00567B69"/>
    <w:p w:rsidR="00567B69" w:rsidRDefault="00A7036D">
      <w:r>
        <w:t xml:space="preserve">В коллекцию входят предметы разного времени: конец IX – начало XII века. </w:t>
      </w:r>
      <w:proofErr w:type="gramStart"/>
      <w:r>
        <w:t xml:space="preserve">Собрание показывает, что на территории </w:t>
      </w:r>
      <w:proofErr w:type="spellStart"/>
      <w:r>
        <w:t>Вахшской</w:t>
      </w:r>
      <w:proofErr w:type="spellEnd"/>
      <w:r>
        <w:t xml:space="preserve"> долины в период, предшествовавший монгольскому завоеванию, в городском быту употреблялись различные типы бронзовых изделий: чаши, тарелочки, блюдца, кувшины, подставки для котлов, чернильницы, курильницы, составные светильники.  </w:t>
      </w:r>
      <w:proofErr w:type="gramEnd"/>
    </w:p>
    <w:p w:rsidR="00567B69" w:rsidRDefault="00567B69"/>
    <w:p w:rsidR="00567B69" w:rsidRDefault="00A7036D">
      <w:r>
        <w:t xml:space="preserve">Клад находится в музее города Душанбе.  </w:t>
      </w:r>
    </w:p>
    <w:p w:rsidR="00A7036D" w:rsidRDefault="00A7036D"/>
    <w:p w:rsidR="00A7036D" w:rsidRPr="00A7036D" w:rsidRDefault="00A7036D">
      <w:pPr>
        <w:rPr>
          <w:i/>
        </w:rPr>
      </w:pPr>
      <w:r w:rsidRPr="00A7036D">
        <w:rPr>
          <w:i/>
        </w:rPr>
        <w:t>Авторы текста: Н.М. Виногр</w:t>
      </w:r>
      <w:r w:rsidR="000E293E">
        <w:rPr>
          <w:i/>
        </w:rPr>
        <w:t>а</w:t>
      </w:r>
      <w:r w:rsidRPr="00A7036D">
        <w:rPr>
          <w:i/>
        </w:rPr>
        <w:t>дова, Т.П. Удыма</w:t>
      </w:r>
    </w:p>
    <w:sectPr w:rsidR="00A7036D" w:rsidRPr="00A7036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810E0D"/>
    <w:multiLevelType w:val="multilevel"/>
    <w:tmpl w:val="562075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567B69"/>
    <w:rsid w:val="000E293E"/>
    <w:rsid w:val="00216B4C"/>
    <w:rsid w:val="00567B69"/>
    <w:rsid w:val="00A7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Tata</cp:lastModifiedBy>
  <cp:revision>7</cp:revision>
  <dcterms:created xsi:type="dcterms:W3CDTF">2025-06-12T18:52:00Z</dcterms:created>
  <dcterms:modified xsi:type="dcterms:W3CDTF">2025-08-29T11:23:00Z</dcterms:modified>
  <dc:language>ru-RU</dc:language>
</cp:coreProperties>
</file>